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628" w:rsidRDefault="00B36628" w:rsidP="00B36628">
      <w:pPr>
        <w:jc w:val="right"/>
        <w:rPr>
          <w:color w:val="000000"/>
          <w:sz w:val="22"/>
          <w:szCs w:val="22"/>
        </w:rPr>
      </w:pPr>
      <w:r w:rsidRPr="00B36628">
        <w:rPr>
          <w:color w:val="000000"/>
          <w:sz w:val="22"/>
          <w:szCs w:val="22"/>
        </w:rPr>
        <w:t>Таблица 11</w:t>
      </w:r>
    </w:p>
    <w:p w:rsidR="00B36628" w:rsidRDefault="00B36628" w:rsidP="00B36628">
      <w:pPr>
        <w:jc w:val="right"/>
        <w:rPr>
          <w:color w:val="000000"/>
          <w:sz w:val="22"/>
          <w:szCs w:val="22"/>
        </w:rPr>
      </w:pPr>
    </w:p>
    <w:p w:rsidR="00B36628" w:rsidRPr="00B36628" w:rsidRDefault="00B36628" w:rsidP="00B36628">
      <w:pPr>
        <w:jc w:val="center"/>
        <w:rPr>
          <w:color w:val="000000"/>
          <w:sz w:val="24"/>
          <w:szCs w:val="24"/>
        </w:rPr>
      </w:pPr>
      <w:r w:rsidRPr="00B36628">
        <w:rPr>
          <w:color w:val="000000"/>
          <w:sz w:val="24"/>
          <w:szCs w:val="24"/>
        </w:rPr>
        <w:t xml:space="preserve">СВЕДЕНИЯ </w:t>
      </w:r>
    </w:p>
    <w:p w:rsidR="00B36628" w:rsidRPr="00B36628" w:rsidRDefault="00B36628" w:rsidP="00B36628">
      <w:pPr>
        <w:jc w:val="center"/>
        <w:rPr>
          <w:color w:val="000000"/>
          <w:sz w:val="24"/>
          <w:szCs w:val="24"/>
        </w:rPr>
      </w:pPr>
      <w:r w:rsidRPr="00B36628">
        <w:rPr>
          <w:color w:val="000000"/>
          <w:sz w:val="24"/>
          <w:szCs w:val="24"/>
        </w:rPr>
        <w:t xml:space="preserve">о степени выполнения основных мероприятий подпрограмм, мероприятий и </w:t>
      </w:r>
    </w:p>
    <w:p w:rsidR="00B36628" w:rsidRPr="00B36628" w:rsidRDefault="00B36628" w:rsidP="00B36628">
      <w:pPr>
        <w:jc w:val="center"/>
        <w:rPr>
          <w:color w:val="000000"/>
          <w:sz w:val="24"/>
          <w:szCs w:val="24"/>
        </w:rPr>
      </w:pPr>
      <w:r w:rsidRPr="00B36628">
        <w:rPr>
          <w:color w:val="000000"/>
          <w:sz w:val="24"/>
          <w:szCs w:val="24"/>
        </w:rPr>
        <w:t>контрольных событий Программы «Развитие физической культуры и спорта»</w:t>
      </w:r>
    </w:p>
    <w:p w:rsidR="00B36628" w:rsidRPr="00B36628" w:rsidRDefault="00B36628" w:rsidP="00B36628">
      <w:pPr>
        <w:jc w:val="center"/>
        <w:rPr>
          <w:color w:val="000000"/>
          <w:sz w:val="24"/>
          <w:szCs w:val="24"/>
        </w:rPr>
      </w:pPr>
      <w:r w:rsidRPr="00B36628">
        <w:rPr>
          <w:color w:val="000000"/>
          <w:sz w:val="24"/>
          <w:szCs w:val="24"/>
        </w:rPr>
        <w:t>за 2022 год</w:t>
      </w:r>
    </w:p>
    <w:p w:rsidR="00B36628" w:rsidRDefault="00B36628" w:rsidP="00B36628">
      <w:pPr>
        <w:jc w:val="center"/>
        <w:rPr>
          <w:color w:val="000000"/>
          <w:sz w:val="22"/>
          <w:szCs w:val="22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760"/>
        <w:gridCol w:w="3398"/>
        <w:gridCol w:w="1388"/>
        <w:gridCol w:w="3580"/>
        <w:gridCol w:w="5915"/>
      </w:tblGrid>
      <w:tr w:rsidR="00B36628" w:rsidRPr="00B36628" w:rsidTr="00B36628">
        <w:trPr>
          <w:trHeight w:val="17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№              </w:t>
            </w:r>
            <w:proofErr w:type="gramStart"/>
            <w:r w:rsidRPr="00B36628">
              <w:rPr>
                <w:color w:val="000000"/>
              </w:rPr>
              <w:t>п</w:t>
            </w:r>
            <w:proofErr w:type="gramEnd"/>
            <w:r w:rsidRPr="00B36628">
              <w:rPr>
                <w:color w:val="000000"/>
              </w:rPr>
              <w:t>/п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Наименование основного мероприятия подпрограммы муниципальной программы Минераловодского городского округа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Плановый / фактический срок наступления контрольного события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Сведения о ходе реализации основного мероприятия, проблемы, возникшие в ходе выполнения основного мероприятия, контрольного события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Результаты</w:t>
            </w:r>
            <w:r w:rsidRPr="00B36628">
              <w:rPr>
                <w:color w:val="000000"/>
              </w:rPr>
              <w:br/>
              <w:t>реализации</w:t>
            </w:r>
          </w:p>
        </w:tc>
      </w:tr>
      <w:tr w:rsidR="00B36628" w:rsidRPr="00B36628" w:rsidTr="00B3662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4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5</w:t>
            </w:r>
          </w:p>
        </w:tc>
      </w:tr>
      <w:tr w:rsidR="00B36628" w:rsidRPr="00B36628" w:rsidTr="00B36628">
        <w:trPr>
          <w:trHeight w:val="3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r w:rsidRPr="00B36628">
              <w:t> </w:t>
            </w:r>
          </w:p>
        </w:tc>
        <w:tc>
          <w:tcPr>
            <w:tcW w:w="14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b/>
                <w:bCs/>
              </w:rPr>
            </w:pPr>
            <w:r w:rsidRPr="00B36628">
              <w:rPr>
                <w:b/>
                <w:bCs/>
              </w:rPr>
              <w:t>Муниципальная программа Минераловодского городского округа «Развитие физической культуры и спорта»</w:t>
            </w:r>
          </w:p>
        </w:tc>
      </w:tr>
      <w:tr w:rsidR="00B36628" w:rsidRPr="00B36628" w:rsidTr="00B36628">
        <w:trPr>
          <w:trHeight w:val="5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r w:rsidRPr="00B36628">
              <w:t> </w:t>
            </w:r>
          </w:p>
        </w:tc>
        <w:tc>
          <w:tcPr>
            <w:tcW w:w="14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Цель Программы: создание условий, обеспечивающих возможность населению Минераловодского городского округа систематически заниматься физической культурой и спортом, вести здоровый образ жизни</w:t>
            </w:r>
          </w:p>
        </w:tc>
      </w:tr>
      <w:tr w:rsidR="00B36628" w:rsidRPr="00B36628" w:rsidTr="00B36628">
        <w:trPr>
          <w:trHeight w:val="3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1.</w:t>
            </w:r>
          </w:p>
        </w:tc>
        <w:tc>
          <w:tcPr>
            <w:tcW w:w="14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i/>
                <w:iCs/>
              </w:rPr>
            </w:pPr>
            <w:r w:rsidRPr="00B36628">
              <w:rPr>
                <w:i/>
                <w:iCs/>
              </w:rPr>
              <w:t>Подпрограмма 1 «Развитие физической культуры и спорта, пропаганда здорового образа жизни»</w:t>
            </w:r>
          </w:p>
        </w:tc>
      </w:tr>
      <w:tr w:rsidR="00B36628" w:rsidRPr="00B36628" w:rsidTr="00B36628">
        <w:trPr>
          <w:trHeight w:val="3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14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Задача 1: «Обеспечение доступности занятий физической культурой и массовым спортом для всех слоев населения Минераловодского городского округа»</w:t>
            </w:r>
          </w:p>
        </w:tc>
      </w:tr>
      <w:tr w:rsidR="00B36628" w:rsidRPr="00B36628" w:rsidTr="00B36628">
        <w:trPr>
          <w:trHeight w:val="240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1.1.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b/>
                <w:bCs/>
                <w:u w:val="single"/>
              </w:rPr>
            </w:pPr>
            <w:r w:rsidRPr="00B36628">
              <w:rPr>
                <w:b/>
                <w:bCs/>
                <w:u w:val="single"/>
              </w:rPr>
              <w:t>Основное мероприятие 1</w:t>
            </w:r>
            <w:r w:rsidRPr="00B36628">
              <w:t xml:space="preserve"> «Обеспечение мероприятий в области физической культуры и спорта»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Проблем с выполнением данного основного мероприятия и контрольного события не возникало. Основное мероприятие выполнено в объеме выделенных бюджетных ассигнований.</w:t>
            </w:r>
          </w:p>
        </w:tc>
        <w:tc>
          <w:tcPr>
            <w:tcW w:w="5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ind w:firstLine="420"/>
              <w:rPr>
                <w:color w:val="000000"/>
              </w:rPr>
            </w:pPr>
            <w:r w:rsidRPr="00B36628">
              <w:rPr>
                <w:color w:val="000000"/>
              </w:rPr>
              <w:t xml:space="preserve">Доля населения Минераловодского городского округа систематически занимающегося физической культурой и спортом – 56,2%; </w:t>
            </w:r>
            <w:proofErr w:type="gramStart"/>
            <w:r w:rsidRPr="00B36628">
              <w:rPr>
                <w:color w:val="000000"/>
              </w:rPr>
              <w:t xml:space="preserve">Количество проведенных в Минераловодском городском округе официальных муниципальных физкультурно-массовых и спортивно-массовых мероприятий по различным видам спорта – 50 ед.;   Количество официальных межмуниципальных, региональных спортивных мероприятий, в которых приняли участие спортсмены и сборные Минераловодского городского округа – 12 ед.; Доля обучающихся общеобразовательных организаций Минераловодского городского округа, </w:t>
            </w:r>
            <w:r w:rsidRPr="00B36628">
              <w:rPr>
                <w:color w:val="000000"/>
              </w:rPr>
              <w:lastRenderedPageBreak/>
              <w:t>профессиональных образовательных организаций Минераловодского городского округа и образовательных организаций высшего образования, расположенных на территории Минераловодского городского округа</w:t>
            </w:r>
            <w:proofErr w:type="gramEnd"/>
            <w:r w:rsidRPr="00B36628">
              <w:rPr>
                <w:color w:val="000000"/>
              </w:rPr>
              <w:t xml:space="preserve"> (</w:t>
            </w:r>
            <w:proofErr w:type="gramStart"/>
            <w:r w:rsidRPr="00B36628">
              <w:rPr>
                <w:color w:val="000000"/>
              </w:rPr>
              <w:t>далее – обучающиеся образовательных организаций), систематически занимающихся физической культурой и спортом, в общей численности обучающихся образовательных организаций – 87,3 %;</w:t>
            </w:r>
            <w:r>
              <w:rPr>
                <w:color w:val="000000"/>
              </w:rPr>
              <w:t xml:space="preserve">  </w:t>
            </w:r>
            <w:r w:rsidRPr="00B36628">
              <w:rPr>
                <w:color w:val="000000"/>
              </w:rPr>
              <w:t xml:space="preserve"> Количество спортсменов Минераловодского городского округа, включенных в составы спортивных сборных команд Ставропольского края и России – 76 человек /8 человек.</w:t>
            </w:r>
            <w:proofErr w:type="gramEnd"/>
          </w:p>
        </w:tc>
      </w:tr>
      <w:tr w:rsidR="00B36628" w:rsidRPr="00B36628" w:rsidTr="00B36628">
        <w:trPr>
          <w:trHeight w:val="255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r w:rsidRPr="00B36628">
              <w:t>Реализация физкультурно-массовых и спортивно-массовых мероприятий в целях решения вопросов местного значения по обеспечению условий для развития физической культуры и массового спорта, организации проведения официальных физкультурных мероприятий, физкультурно-оздоровительных и спортивных мероприятий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31.12.2023/      31.12.2023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</w:p>
        </w:tc>
        <w:tc>
          <w:tcPr>
            <w:tcW w:w="5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</w:p>
        </w:tc>
      </w:tr>
      <w:tr w:rsidR="00B36628" w:rsidRPr="00B36628" w:rsidTr="00B36628">
        <w:trPr>
          <w:trHeight w:val="11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 xml:space="preserve">Контрольное событие </w:t>
            </w:r>
            <w:r w:rsidRPr="00B36628">
              <w:rPr>
                <w:color w:val="000000"/>
              </w:rPr>
              <w:t>1. Открытое первенство Минераловодского городского округа по мини-футболу среди детей 2012-2013 г.р.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31.01.2022/   31.01.2022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0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2. Учебно-тренировочный сбор сборной команды Минераловодского городского округа по ВБЕ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28.02.2022/           28.02.2022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8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3. Открытый турнир Минераловодского городского округа по </w:t>
            </w:r>
            <w:proofErr w:type="spellStart"/>
            <w:r w:rsidRPr="00B36628">
              <w:rPr>
                <w:color w:val="000000"/>
              </w:rPr>
              <w:t>кудо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28.02.2022/           28.02.2022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0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4. Блицтурнир Минераловодского городского округа по шахматам, посвящённый Дню защитника Отечества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28.02.2022/           28.02.2022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0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5. Первенство Минераловодского городского округа по боксу среди юношей 12-13 лет и 14-15 лет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28.02.2022/           28.02.2022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1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6. Открытое первенство Минераловодского городского округа по мини-футболу среди юношей 2006-2007 г.р.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31.03.2022/    31.03.2022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12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7. Открытое первенство Минераловодского городского округа по мини-футболу среди юношей 2008-2009 г.р.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31.03.2022/    31.03.2022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8.  Первенство Минераловодского городского округа по мини-футболу среди юношей 2010-2011 г.р.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31.03.2022/    31.03.2022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4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9. Открытое первенство Минераловодского городского округа по боксу памяти лётчика-испытателя Виктора Лызаря среди младших юношей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31.03.2022/    31.03.2022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10. Спартакиада среди студентов высших и средних специальных учебных заведений Минераловодского городского округа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30.04.2022/     30.04.2022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7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11. Соревнования по выездке «Кубок Победы»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30.04.2022/     30.04.2022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9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12. Первенство Минераловодского городского округа по плаванию среди юношей и девушек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30.04.2022/     30.04.2022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9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13. V традиционный турнир Минераловодского городского округа по футболу среди Сборных команд средних общеобразовательных школ, посвящённый памяти Карена Андреевича Бабаяна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31.05.2022/        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59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14. Открытый турнир Минераловодского городского округа по футболу среди детей 2010-2011 г.р., посвящённый Дню победы в Великой Отечественной войне 1941-1945 гг.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31.05.2022/        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2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15. Блицтурнир Минераловодского городского округа по шахматам, посвящённый Дню Победы в Великой Отечественной войне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31.05.2022/        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16. Открытого турнира Минераловодского городского округа по футболу среди юношей 2010-2011 г.р., </w:t>
            </w:r>
            <w:proofErr w:type="gramStart"/>
            <w:r w:rsidRPr="00B36628">
              <w:rPr>
                <w:color w:val="000000"/>
              </w:rPr>
              <w:t>посвящённый</w:t>
            </w:r>
            <w:proofErr w:type="gramEnd"/>
            <w:r w:rsidRPr="00B36628">
              <w:rPr>
                <w:color w:val="000000"/>
              </w:rPr>
              <w:t xml:space="preserve"> памяти Заслуженного тренера ДФЛ Ю. Д. </w:t>
            </w:r>
            <w:proofErr w:type="spellStart"/>
            <w:r w:rsidRPr="00B36628">
              <w:rPr>
                <w:color w:val="000000"/>
              </w:rPr>
              <w:t>Рябичкина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31.05.2022/        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17. Турнир Минераловодского городского округа по настольному теннису среди юношей и девушек, посвящённый Дню Победы в Великой Отечественной войне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31.05.2022/        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83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18. Открытое первенство МКУ ДО ДЮСШ                                        г. Минеральные Воды соревнований по легкой атлетике на призы Ставропольской региональной организации Общества «Динамо» в регионе КМВ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492D26">
        <w:trPr>
          <w:trHeight w:val="13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19. Открытое первенство Минераловодского городского округа по волейболу среди юношей 2006-2007 г.р., посвящённое памяти И. А. Михайлова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492D26">
        <w:trPr>
          <w:trHeight w:val="18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20. Открытый Кубок Минераловодского городского округа по восточному боевому единоборству «Сётокан» среди детей, юношей и юниоров, посвящённый памяти основателя каратэ в г. Минеральные Воды А. А. </w:t>
            </w:r>
            <w:proofErr w:type="spellStart"/>
            <w:r w:rsidRPr="00B36628">
              <w:rPr>
                <w:color w:val="000000"/>
              </w:rPr>
              <w:t>Клинга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8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21. Первенство МКУ ДО ДЮСШ г. Минеральные Воды по боксу среди младших юношей 11-12 лет (2010-2011 г. р.), средних юношей 13-14 лет (2008-2009 г. р.), старших юношей 15-16 лет (2006-2007 г. р.) и юниоров 17-18 лет (2004-2005 г. р.)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31.05.2022/        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1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22. Турнир Минераловодского городского округа по футболу «Кожаный мяч» среди детей 2011-2012 г.р.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31.05.2022/        31.05.2022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2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23. Турнир Минераловодского городского округа по художественной гимнастике «Маленькая страна», посвященный Дню защиты детей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30.06.2022/ 30.06.2022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3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24. Открытый турнир Минераловодского городского округа по футболу среди детей 2014-2015 г.р., посвящённый Международному Дню защиты детей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30.06.2022/ 30.06.2022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1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25. Чемпионат и первенство Минераловодского городского округа по пауэрлифтингу, посвящённый Дню России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30.06.2022/ 30.06.2022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12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26. Чемпионат и первенство Минераловодского городского округа по армрестлингу, посвящённый Дню России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30.06.2022/ 30.06.2022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2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27. Турнир Минераловодского городского округа по футболу «ПАПАЗАВР», посвящённый Международному Дню отцов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30.06.2022/      31.10.2022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Контрольное событие 27 было изменено, вместо него сборная команда ВОИ приняла участие в краевой спартакиаде инвалидов</w:t>
            </w:r>
          </w:p>
        </w:tc>
      </w:tr>
      <w:tr w:rsidR="00B36628" w:rsidRPr="00B36628" w:rsidTr="00B36628">
        <w:trPr>
          <w:trHeight w:val="1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28. Турнир по футболу Минераловодского городского округа среди детей 2013 г.р., посвящённый Международному дню борьбы с наркоманией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30.06.2022/     31.10.2022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Контрольное событие 28 было изменено, вместо него сборная команда ВОС приняла участие в краевой спартакиаде инвалидов</w:t>
            </w:r>
          </w:p>
        </w:tc>
      </w:tr>
      <w:tr w:rsidR="00B36628" w:rsidRPr="00B36628" w:rsidTr="00B36628">
        <w:trPr>
          <w:trHeight w:val="8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29. Легкоатлетическая эстафета, посвящённая Дню флага России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31.08.2022/       31.08.2022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30. Турнир Минераловодского городского округа по силовому экстриму «Игры </w:t>
            </w:r>
            <w:proofErr w:type="gramStart"/>
            <w:r w:rsidRPr="00B36628">
              <w:rPr>
                <w:color w:val="000000"/>
              </w:rPr>
              <w:t>сильных</w:t>
            </w:r>
            <w:proofErr w:type="gramEnd"/>
            <w:r w:rsidRPr="00B36628">
              <w:rPr>
                <w:color w:val="000000"/>
              </w:rPr>
              <w:t>», посвящённый Дню физкультурника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31.08.2022/       31.08.2022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8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31. Летний приз Терского племенного конного завода № 169 (конкур)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31.08.2022/       31.08.2022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59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32. Открытый турнир по боксу, посвященный памяти тренера высшей категории, отличника физической культуры и спорта В. А. Попова среди юношей 12-13 лет и 14-15 лет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30.09.2022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9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33. Открытое первенство Минераловодского городского округа по каратэ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30.09.2022/   30.09.2022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5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34. Фестиваль ГТО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30.09.2022/   30.09.2022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35. Открытый турнир Минераловодского городского округа по футболу среди детей 2012 г.р., посвященный Дню города Минеральные Воды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30.09.2022/   30.09.2022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36. Открытый турнир Минераловодского городского округа по футболу среди детей 2011 г.р., посвященный памяти Г. И. Кульнева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30.09.2022/   30.09.2022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37. Открытый чемпионат и первенство Минераловодского городского округа по футболу, посвященный 100-летию ФК "Локомотив"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31.10.2022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38. Открытое первенство Минераловодского городского округа по баскетболу, посвящённое памяти Г. И. </w:t>
            </w:r>
            <w:proofErr w:type="spellStart"/>
            <w:r w:rsidRPr="00B36628">
              <w:rPr>
                <w:color w:val="000000"/>
              </w:rPr>
              <w:t>Абугова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30.11.2022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Контрольное событие 38 было изменено, вместо него проведено муниципальный этап Всероссийских соревнований по мини-футболу среди команд общеобразовательных организаций (в рамках общероссийского проекта «Мини-футбол в школу»)</w:t>
            </w:r>
          </w:p>
        </w:tc>
      </w:tr>
      <w:tr w:rsidR="00B36628" w:rsidRPr="00B36628" w:rsidTr="00B36628">
        <w:trPr>
          <w:trHeight w:val="169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39. VIII Открытый чемпионат и первенство Минераловодского городского округа по кикбоксингу памяти бойцов спецподразделений и воинов, погибших в локальных конфликтах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Контрольное событие 39 было изменено, вместо него проведено мероприятие "День призывника"</w:t>
            </w:r>
          </w:p>
        </w:tc>
      </w:tr>
      <w:tr w:rsidR="00B36628" w:rsidRPr="00B36628" w:rsidTr="00B36628">
        <w:trPr>
          <w:trHeight w:val="13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40. Открытый турнир Минераловодского городского округа по боксу в честь мастера спорта СССР Ю. А. Ферисова среди юношей 12-13 лет, 14-15 лет, 16-17 лет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12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41. Открытый турнир Минераловодского городского округа по футболу среди детей 2013 г. р., </w:t>
            </w:r>
            <w:proofErr w:type="gramStart"/>
            <w:r w:rsidRPr="00B36628">
              <w:rPr>
                <w:color w:val="000000"/>
              </w:rPr>
              <w:t>посвящённое</w:t>
            </w:r>
            <w:proofErr w:type="gramEnd"/>
            <w:r w:rsidRPr="00B36628">
              <w:rPr>
                <w:color w:val="000000"/>
              </w:rPr>
              <w:t xml:space="preserve"> памяти А. В. Быкова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9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42. XII открытый турнир Минераловодского городского округа по лёгкой атлетике, посвящённый памяти тренеров: М.П. </w:t>
            </w:r>
            <w:proofErr w:type="spellStart"/>
            <w:r w:rsidRPr="00B36628">
              <w:rPr>
                <w:color w:val="000000"/>
              </w:rPr>
              <w:t>Моторина</w:t>
            </w:r>
            <w:proofErr w:type="spellEnd"/>
            <w:r w:rsidRPr="00B36628">
              <w:rPr>
                <w:color w:val="000000"/>
              </w:rPr>
              <w:t xml:space="preserve">, В.П. Матюшенко, Н.Л. Казака, В.М. </w:t>
            </w:r>
            <w:proofErr w:type="spellStart"/>
            <w:r w:rsidRPr="00B36628">
              <w:rPr>
                <w:color w:val="000000"/>
              </w:rPr>
              <w:t>Горового</w:t>
            </w:r>
            <w:proofErr w:type="spellEnd"/>
            <w:r w:rsidRPr="00B36628">
              <w:rPr>
                <w:color w:val="000000"/>
              </w:rPr>
              <w:t xml:space="preserve">, И.В. Червонного, В. С. </w:t>
            </w:r>
            <w:proofErr w:type="spellStart"/>
            <w:r w:rsidRPr="00B36628">
              <w:rPr>
                <w:color w:val="000000"/>
              </w:rPr>
              <w:t>Шарипова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1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43. Открытый чемпионат и первенство Минераловодского городского округа по </w:t>
            </w:r>
            <w:proofErr w:type="spellStart"/>
            <w:r w:rsidRPr="00B36628">
              <w:rPr>
                <w:color w:val="000000"/>
              </w:rPr>
              <w:t>кудо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44. Турнир Минераловодского городского округа по настольному теннису среди юношей и девушек, посвящённый памяти А. А. </w:t>
            </w:r>
            <w:proofErr w:type="spellStart"/>
            <w:r w:rsidRPr="00B36628">
              <w:rPr>
                <w:color w:val="000000"/>
              </w:rPr>
              <w:t>Нарохина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29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45. VIII Открытый чемпионат и первенство Минераловодского городского округа по </w:t>
            </w:r>
            <w:proofErr w:type="spellStart"/>
            <w:r w:rsidRPr="00B36628">
              <w:rPr>
                <w:color w:val="000000"/>
              </w:rPr>
              <w:t>всестилевому</w:t>
            </w:r>
            <w:proofErr w:type="spellEnd"/>
            <w:r w:rsidRPr="00B36628">
              <w:rPr>
                <w:color w:val="000000"/>
              </w:rPr>
              <w:t xml:space="preserve"> каратэ «Кубок Кавказа»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9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46. Спартакиада Минераловодского городского округа среди инвалидов (ВОГ)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6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47. Открытый турнир Минераловодского городского округа по мини-футболу среди детей 2010-2011 г.р., </w:t>
            </w:r>
            <w:proofErr w:type="gramStart"/>
            <w:r w:rsidRPr="00B36628">
              <w:rPr>
                <w:color w:val="000000"/>
              </w:rPr>
              <w:t>посвящённое</w:t>
            </w:r>
            <w:proofErr w:type="gramEnd"/>
            <w:r w:rsidRPr="00B36628">
              <w:rPr>
                <w:color w:val="000000"/>
              </w:rPr>
              <w:t xml:space="preserve"> памяти Заслуженного работника физической культуры РФ А. А. Васина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31.10.2022/   31.10.2022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06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48. Открытый турнир Минераловодского городского округа по художественной гимнастике «Золотая осень»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30.11.2022/       30.11.2022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6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49. Открытый турнир Минераловодского городского округа по мини-футболу среди детей 2012 г.р., посвящённый памяти судьи Республиканской категории Н. В. Мажарина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30.11.2022/       30.11.2022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50. Военно-патриотический фестиваль ГТО среди студентов высших и средних специальных учебных заведений, посвящённый Дню призывника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30.11.2022/       30.11.2022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9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51. Турнир Минераловодского городского округа по настольному теннису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30.11.2022/       30.11.2022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65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52. Открытый турнир Минераловодского городского округа по мини-футболу среди детей 2013 г.р., посвящённый памяти Отличника физической культуры и спорта Г. С. Баратова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30.11.2022/       30.11.2022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Контрольное событие 52 было изменено, вместо него проведен Турнир Минераловодского городского округа по художественной гимнастике «Олимпийские надежды»</w:t>
            </w:r>
          </w:p>
        </w:tc>
      </w:tr>
      <w:tr w:rsidR="00B36628" w:rsidRPr="00B36628" w:rsidTr="00B36628">
        <w:trPr>
          <w:trHeight w:val="12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53. Награждение победителей и призёров чемпионата и первенства Минераловодского городского округа по футболу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492D26">
        <w:trPr>
          <w:trHeight w:val="9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54. Новогодний блицтурнир Минераловодского городского округа по шахматам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492D26">
        <w:trPr>
          <w:trHeight w:val="114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 </w:t>
            </w:r>
            <w:bookmarkStart w:id="0" w:name="_GoBack"/>
            <w:bookmarkEnd w:id="0"/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55. Открытый новогодний турнир Минераловодского городского округа по мини-футболу среди детей 2014 г.р.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Контрольное событие 55 было изменено, вместо него проведено Первенство Минераловодского городского округа по художественной гимнастике в групповых упражнениях</w:t>
            </w:r>
          </w:p>
        </w:tc>
      </w:tr>
      <w:tr w:rsidR="00B36628" w:rsidRPr="00B36628" w:rsidTr="00B36628">
        <w:trPr>
          <w:trHeight w:val="11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56. Новогодний турнир Минераловодского городского округа по настольному теннису среди юношей и девушек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Контрольное событие 56 было изменено, вместо него проведено открытый турнир Минераловодского городского округа по мини-футболу среди детей, посвящённый памяти А. В. Быкова</w:t>
            </w:r>
          </w:p>
        </w:tc>
      </w:tr>
      <w:tr w:rsidR="00B36628" w:rsidRPr="00B36628" w:rsidTr="00B36628">
        <w:trPr>
          <w:trHeight w:val="9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57. Турнир Минераловодского городского округа по бадминтону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0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58. Открытый турнир Минераловодского городского округа по каратэ «Кубок Деда Мороза»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0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59. Награждение лучших спортсменов Минераловодского городского округа по итогам года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11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</w:t>
            </w:r>
            <w:r w:rsidRPr="00B36628">
              <w:rPr>
                <w:color w:val="000000"/>
              </w:rPr>
              <w:t xml:space="preserve"> 60. </w:t>
            </w:r>
            <w:proofErr w:type="gramStart"/>
            <w:r w:rsidRPr="00B36628">
              <w:rPr>
                <w:color w:val="000000"/>
              </w:rPr>
              <w:t>Х</w:t>
            </w:r>
            <w:proofErr w:type="gramEnd"/>
            <w:r w:rsidRPr="00B36628">
              <w:rPr>
                <w:color w:val="000000"/>
              </w:rPr>
              <w:t>II Кубок Минераловодского городского округа по восточному боевому единоборству (</w:t>
            </w:r>
            <w:proofErr w:type="spellStart"/>
            <w:r w:rsidRPr="00B36628">
              <w:rPr>
                <w:color w:val="000000"/>
              </w:rPr>
              <w:t>сётокан</w:t>
            </w:r>
            <w:proofErr w:type="spellEnd"/>
            <w:r w:rsidRPr="00B36628">
              <w:rPr>
                <w:color w:val="000000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 xml:space="preserve">Контрольное событие 60 было изменено, вместо него проведен турнир по </w:t>
            </w:r>
            <w:proofErr w:type="spellStart"/>
            <w:r w:rsidRPr="00B36628">
              <w:rPr>
                <w:color w:val="000000"/>
              </w:rPr>
              <w:t>стритболу</w:t>
            </w:r>
            <w:proofErr w:type="spellEnd"/>
          </w:p>
        </w:tc>
      </w:tr>
      <w:tr w:rsidR="00B36628" w:rsidRPr="00B36628" w:rsidTr="00B36628">
        <w:trPr>
          <w:trHeight w:val="11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 61</w:t>
            </w:r>
            <w:r w:rsidRPr="00B36628">
              <w:rPr>
                <w:i/>
                <w:iCs/>
                <w:color w:val="000000"/>
                <w:u w:val="single"/>
              </w:rPr>
              <w:t xml:space="preserve"> </w:t>
            </w:r>
            <w:r w:rsidRPr="00B36628">
              <w:rPr>
                <w:i/>
                <w:iCs/>
                <w:color w:val="000000"/>
              </w:rPr>
              <w:t>«</w:t>
            </w:r>
            <w:r w:rsidRPr="00B36628">
              <w:rPr>
                <w:color w:val="000000"/>
              </w:rPr>
              <w:t xml:space="preserve">Развитие футбола»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30.11.2022/     30.11.2022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Уровень занятого места сборной командой Минераловодского городского округа по футболу в Чемпионате или Первенстве Ставропольского края по футболу – 3.</w:t>
            </w:r>
          </w:p>
        </w:tc>
      </w:tr>
      <w:tr w:rsidR="00B36628" w:rsidRPr="00B36628" w:rsidTr="00B36628">
        <w:trPr>
          <w:trHeight w:val="18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 62</w:t>
            </w:r>
            <w:r w:rsidRPr="00B36628">
              <w:rPr>
                <w:color w:val="000000"/>
              </w:rPr>
              <w:t xml:space="preserve"> «Мероприятия по реализации комплекса «Готов к труду и обороне»»                       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 xml:space="preserve">30.11.2022/    30.11.2022     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Доля населения Минераловодского городского округа, выполнившего нормативы испытаний (тестов) Всероссийского физкультурно-спортивного комплекса «Готов к труду и обороне» (далее – комплекс ГТО), в общей численности населения Минераловодского городского округа, принявшего участие в выполнении нормативов испытаний (тестов) комплекса ГТО – 73,0%.</w:t>
            </w:r>
          </w:p>
        </w:tc>
      </w:tr>
      <w:tr w:rsidR="00B36628" w:rsidRPr="00B36628" w:rsidTr="00B36628">
        <w:trPr>
          <w:trHeight w:val="24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lastRenderedPageBreak/>
              <w:t>1.2.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b/>
                <w:bCs/>
                <w:color w:val="000000"/>
                <w:u w:val="single"/>
              </w:rPr>
            </w:pPr>
            <w:r w:rsidRPr="00B36628">
              <w:rPr>
                <w:b/>
                <w:bCs/>
                <w:color w:val="000000"/>
                <w:u w:val="single"/>
              </w:rPr>
              <w:t>Основное мероприятие 2</w:t>
            </w:r>
            <w:r w:rsidRPr="00B36628">
              <w:rPr>
                <w:color w:val="000000"/>
              </w:rPr>
              <w:t xml:space="preserve"> «Организация мероприятий по предоставлению гражданам дополнительного образования в сфере физической культуры и спорта»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Проблем с выполнением данного основного мероприятия и контрольного события не возникало. Основное мероприятие выполнено в объеме выделенных бюджетных ассигнований.</w:t>
            </w:r>
          </w:p>
        </w:tc>
        <w:tc>
          <w:tcPr>
            <w:tcW w:w="5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proofErr w:type="gramStart"/>
            <w:r w:rsidRPr="00B36628">
              <w:rPr>
                <w:color w:val="000000"/>
              </w:rPr>
              <w:t>Количество учащихся МКУ ДО ДЮСШ  г. Минеральные Воды (далее – ДЮСШ), получивших массовые спортивные разряды – 312 чел.; Количество учащихся ДЮСШ, получивших разряд «кандидат в мастера спорта» (КМС), звание «мастер спорта» (МС) – 2 чел.; Количество спортивно-массовых мероприятий муниципальных образований Ставропольского края (далее – соревнования местного уровня), в которых приняли участие учащиеся ДЮСШ, согласно календарного плана учреждения – 69 ед.; Количество учащихся ДЮСШ, принявших участие</w:t>
            </w:r>
            <w:proofErr w:type="gramEnd"/>
            <w:r w:rsidRPr="00B36628">
              <w:rPr>
                <w:color w:val="000000"/>
              </w:rPr>
              <w:t xml:space="preserve"> </w:t>
            </w:r>
            <w:proofErr w:type="gramStart"/>
            <w:r w:rsidRPr="00B36628">
              <w:rPr>
                <w:color w:val="000000"/>
              </w:rPr>
              <w:t>в соревнованиях местного уровня – 1420 чел.; Количество призовых мест, занятых учащимися ДЮСШ в соревнованиях местного уровня – 544 ед.; Количество соревнований, включенных в краевой календарный план (далее – краевые соревнования), в которых приняли участие учащиеся ДЮСШ – 46 ед.; Количество учащихся ДЮСШ, принявших участие в краевых соревнованиях 601 чел.; Количество призовых мест, занятых учащимися ДЮСШ в краевых соревнованиях – 185 ед.</w:t>
            </w:r>
            <w:proofErr w:type="gramEnd"/>
          </w:p>
        </w:tc>
      </w:tr>
      <w:tr w:rsidR="00B36628" w:rsidRPr="00B36628" w:rsidTr="00B36628">
        <w:trPr>
          <w:trHeight w:val="64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 xml:space="preserve">Контрольное событие 63-74 </w:t>
            </w:r>
            <w:r w:rsidRPr="00B36628">
              <w:rPr>
                <w:color w:val="000000"/>
              </w:rPr>
              <w:t>«Обеспечение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физической культуры и спорта»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31.01.2022/ 31.01.2022, 28.02.2022/    28.02.2022,</w:t>
            </w:r>
            <w:r w:rsidRPr="00B36628">
              <w:rPr>
                <w:color w:val="000000"/>
              </w:rPr>
              <w:br/>
              <w:t>31.03.2022/    31.03.2022,</w:t>
            </w:r>
            <w:r w:rsidRPr="00B36628">
              <w:rPr>
                <w:color w:val="000000"/>
              </w:rPr>
              <w:br/>
              <w:t>30.04.2022/          30.04.2022, 31.05.2022/        31.05.2022,</w:t>
            </w:r>
            <w:r w:rsidRPr="00B36628">
              <w:rPr>
                <w:color w:val="000000"/>
              </w:rPr>
              <w:br/>
              <w:t xml:space="preserve">30.06.2022/           30.06.2022, </w:t>
            </w:r>
            <w:r w:rsidRPr="00B36628">
              <w:rPr>
                <w:color w:val="000000"/>
              </w:rPr>
              <w:br/>
              <w:t>31.07.2022/               31.07.2022,</w:t>
            </w:r>
            <w:r w:rsidRPr="00B36628">
              <w:rPr>
                <w:color w:val="000000"/>
              </w:rPr>
              <w:br/>
              <w:t>31.08.2022/            31.08.2022,</w:t>
            </w:r>
            <w:r w:rsidRPr="00B36628">
              <w:rPr>
                <w:color w:val="000000"/>
              </w:rPr>
              <w:br/>
              <w:t>30.09.2022/     30.09.2022,</w:t>
            </w:r>
            <w:r w:rsidRPr="00B36628">
              <w:rPr>
                <w:color w:val="000000"/>
              </w:rPr>
              <w:br/>
              <w:t>31.10.2022/      31.10.2022,</w:t>
            </w:r>
            <w:r w:rsidRPr="00B36628">
              <w:rPr>
                <w:color w:val="000000"/>
              </w:rPr>
              <w:br/>
              <w:t>30.11.2022/     30.11.2022,</w:t>
            </w:r>
            <w:r w:rsidRPr="00B36628">
              <w:rPr>
                <w:color w:val="000000"/>
              </w:rPr>
              <w:br/>
              <w:t>31.12.2022/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</w:p>
        </w:tc>
      </w:tr>
      <w:tr w:rsidR="00B36628" w:rsidRPr="00B36628" w:rsidTr="00B36628">
        <w:trPr>
          <w:trHeight w:val="58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  <w:u w:val="single"/>
              </w:rPr>
            </w:pPr>
            <w:r w:rsidRPr="00B36628">
              <w:rPr>
                <w:color w:val="000000"/>
                <w:u w:val="single"/>
              </w:rPr>
              <w:t>Контрольное событие 75-86</w:t>
            </w:r>
            <w:r w:rsidRPr="00B36628">
              <w:rPr>
                <w:color w:val="000000"/>
              </w:rPr>
              <w:t xml:space="preserve"> «Обеспечение  реализации Указа Президента Российской Федерации от 07 мая 2012 года № 597 «О мероприятиях по реализации государственной социальной политики»»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31.01.2022/ 31.01.2022, 28.02.2022/    28.02.2022,</w:t>
            </w:r>
            <w:r w:rsidRPr="00B36628">
              <w:rPr>
                <w:color w:val="000000"/>
              </w:rPr>
              <w:br/>
              <w:t>31.03.2022/    31.03.2022,</w:t>
            </w:r>
            <w:r w:rsidRPr="00B36628">
              <w:rPr>
                <w:color w:val="000000"/>
              </w:rPr>
              <w:br/>
              <w:t>30.04.2022/          30.04.2022, 31.05.2022/        31.05.2022,</w:t>
            </w:r>
            <w:r w:rsidRPr="00B36628">
              <w:rPr>
                <w:color w:val="000000"/>
              </w:rPr>
              <w:br/>
              <w:t xml:space="preserve">30.06.2022/           30.06.2022, </w:t>
            </w:r>
            <w:r w:rsidRPr="00B36628">
              <w:rPr>
                <w:color w:val="000000"/>
              </w:rPr>
              <w:br/>
              <w:t>31.07.2022/               31.07.2022,</w:t>
            </w:r>
            <w:r w:rsidRPr="00B36628">
              <w:rPr>
                <w:color w:val="000000"/>
              </w:rPr>
              <w:br/>
              <w:t>31.08.2022/            31.08.2022,</w:t>
            </w:r>
            <w:r w:rsidRPr="00B36628">
              <w:rPr>
                <w:color w:val="000000"/>
              </w:rPr>
              <w:br/>
              <w:t>30.09.2022/     30.09.2022,</w:t>
            </w:r>
            <w:r w:rsidRPr="00B36628">
              <w:rPr>
                <w:color w:val="000000"/>
              </w:rPr>
              <w:br/>
              <w:t>31.10.2022/      31.10.2022,</w:t>
            </w:r>
            <w:r w:rsidRPr="00B36628">
              <w:rPr>
                <w:color w:val="000000"/>
              </w:rPr>
              <w:br/>
              <w:t>30.11.2022/     30.11.2022,</w:t>
            </w:r>
            <w:r w:rsidRPr="00B36628">
              <w:rPr>
                <w:color w:val="000000"/>
              </w:rPr>
              <w:br/>
              <w:t>31.12.2022/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</w:p>
        </w:tc>
      </w:tr>
      <w:tr w:rsidR="00B36628" w:rsidRPr="00B36628" w:rsidTr="00B36628">
        <w:trPr>
          <w:trHeight w:val="15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1.2.3.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b/>
                <w:bCs/>
                <w:color w:val="000000"/>
                <w:u w:val="single"/>
              </w:rPr>
            </w:pPr>
            <w:r w:rsidRPr="00B36628">
              <w:rPr>
                <w:b/>
                <w:bCs/>
                <w:color w:val="000000"/>
                <w:u w:val="single"/>
              </w:rPr>
              <w:t>Основное мероприятие 3</w:t>
            </w:r>
            <w:r w:rsidRPr="00B36628">
              <w:rPr>
                <w:color w:val="000000"/>
              </w:rPr>
              <w:t xml:space="preserve"> «Организация работы по развитию физической культуры и спорта среди различных групп населения»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662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Проблем с выполнением данного основного мероприятия и контрольного события не возникало. Основное мероприятие выполнено в объеме выделенных бюджетных ассигнований.</w:t>
            </w:r>
          </w:p>
        </w:tc>
        <w:tc>
          <w:tcPr>
            <w:tcW w:w="5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proofErr w:type="gramStart"/>
            <w:r w:rsidRPr="00B36628">
              <w:rPr>
                <w:color w:val="000000"/>
              </w:rPr>
              <w:t xml:space="preserve">Количество граждан Минераловодского городского округа, систематически занимающихся на базе муниципального бюджетного учреждения дополнительного образования «Спортивная школа № 1 Минераловодского городского округа» (далее – МБУ ДО «СШ №1 МГО») – 520 чел.; Количество групп в МБУ «ЦФКиС МГО» – 30 ед.; Количество организованных и </w:t>
            </w:r>
            <w:r w:rsidRPr="00B36628">
              <w:rPr>
                <w:color w:val="000000"/>
              </w:rPr>
              <w:lastRenderedPageBreak/>
              <w:t>проведенных МБУ «ЦФКиС МГО» спортивно-массовых и физкультурно-оздоровительных мероприятий, согласно календарного плана учреждения – 20 ед.</w:t>
            </w:r>
            <w:proofErr w:type="gramEnd"/>
          </w:p>
        </w:tc>
      </w:tr>
      <w:tr w:rsidR="00B36628" w:rsidRPr="00B36628" w:rsidTr="00B36628">
        <w:trPr>
          <w:trHeight w:val="57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lastRenderedPageBreak/>
              <w:t> 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  <w:u w:val="single"/>
              </w:rPr>
              <w:t>Контрольное событие 87-98</w:t>
            </w:r>
            <w:r w:rsidRPr="00B36628">
              <w:rPr>
                <w:color w:val="000000"/>
              </w:rPr>
              <w:t xml:space="preserve"> «Обеспечение деятельности (оказание услуг) учреждений в сфере физической культуры и спорта»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31.01.2022/ 31.01.2022, 28.02.2022/    28.02.2022,</w:t>
            </w:r>
            <w:r w:rsidRPr="00B36628">
              <w:rPr>
                <w:color w:val="000000"/>
              </w:rPr>
              <w:br/>
              <w:t>31.03.2022/    31.03.2022,</w:t>
            </w:r>
            <w:r w:rsidRPr="00B36628">
              <w:rPr>
                <w:color w:val="000000"/>
              </w:rPr>
              <w:br/>
              <w:t>30.04.2022/          30.04.2022, 31.05.2022/        31.05.2022,</w:t>
            </w:r>
            <w:r w:rsidRPr="00B36628">
              <w:rPr>
                <w:color w:val="000000"/>
              </w:rPr>
              <w:br/>
              <w:t xml:space="preserve">30.06.2022/           30.06.2022, </w:t>
            </w:r>
            <w:r w:rsidRPr="00B36628">
              <w:rPr>
                <w:color w:val="000000"/>
              </w:rPr>
              <w:br/>
              <w:t>31.07.2022/               31.07.2022,</w:t>
            </w:r>
            <w:r w:rsidRPr="00B36628">
              <w:rPr>
                <w:color w:val="000000"/>
              </w:rPr>
              <w:br/>
              <w:t>31.08.2022/            31.08.2022,</w:t>
            </w:r>
            <w:r w:rsidRPr="00B36628">
              <w:rPr>
                <w:color w:val="000000"/>
              </w:rPr>
              <w:br/>
              <w:t>30.09.2022/     30.09.2022,</w:t>
            </w:r>
            <w:r w:rsidRPr="00B36628">
              <w:rPr>
                <w:color w:val="000000"/>
              </w:rPr>
              <w:br/>
              <w:t>31.10.2022/      31.10.2022,</w:t>
            </w:r>
            <w:r w:rsidRPr="00B36628">
              <w:rPr>
                <w:color w:val="000000"/>
              </w:rPr>
              <w:br/>
              <w:t>30.11.2022/     30.11.2022,</w:t>
            </w:r>
            <w:r w:rsidRPr="00B36628">
              <w:rPr>
                <w:color w:val="000000"/>
              </w:rPr>
              <w:br/>
              <w:t>31.12.2022/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</w:p>
        </w:tc>
      </w:tr>
      <w:tr w:rsidR="00B36628" w:rsidRPr="00B36628" w:rsidTr="00B36628">
        <w:trPr>
          <w:trHeight w:val="14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lastRenderedPageBreak/>
              <w:t>1.4.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b/>
                <w:bCs/>
                <w:color w:val="000000"/>
                <w:u w:val="single"/>
              </w:rPr>
            </w:pPr>
            <w:r w:rsidRPr="00B36628">
              <w:rPr>
                <w:b/>
                <w:bCs/>
                <w:color w:val="000000"/>
                <w:u w:val="single"/>
              </w:rPr>
              <w:t>Основное мероприятие 4</w:t>
            </w:r>
            <w:r w:rsidRPr="00B36628">
              <w:rPr>
                <w:color w:val="000000"/>
              </w:rPr>
              <w:t xml:space="preserve"> «Строительство, реконструкция, благоустройство объектов физической культуры и спорта»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662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Проблем с выполнением данного основного мероприятия и контрольного события не возникало</w:t>
            </w:r>
            <w:proofErr w:type="gramStart"/>
            <w:r w:rsidRPr="00B36628">
              <w:rPr>
                <w:color w:val="000000"/>
              </w:rPr>
              <w:t xml:space="preserve">.. </w:t>
            </w:r>
            <w:proofErr w:type="gramEnd"/>
            <w:r w:rsidRPr="00B36628">
              <w:rPr>
                <w:color w:val="000000"/>
              </w:rPr>
              <w:t>На 2022 год строительство спортивных сооружений не было запланировано.</w:t>
            </w:r>
          </w:p>
        </w:tc>
        <w:tc>
          <w:tcPr>
            <w:tcW w:w="5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Проводился ремонт спортивных площадок. Количество спортивных сооружений Минераловодского городского округа – 177 ед.</w:t>
            </w:r>
          </w:p>
        </w:tc>
      </w:tr>
      <w:tr w:rsidR="00B36628" w:rsidRPr="00B36628" w:rsidTr="00B36628">
        <w:trPr>
          <w:trHeight w:val="8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1.4.1.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  <w:u w:val="single"/>
              </w:rPr>
              <w:t>Контрольное событие 99</w:t>
            </w:r>
            <w:r w:rsidRPr="00B36628">
              <w:rPr>
                <w:color w:val="000000"/>
              </w:rPr>
              <w:t xml:space="preserve"> «Благоустройство спортивных площадок»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31.12.2022/     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</w:p>
        </w:tc>
      </w:tr>
      <w:tr w:rsidR="00B36628" w:rsidRPr="00B36628" w:rsidTr="00B36628">
        <w:trPr>
          <w:trHeight w:val="552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lastRenderedPageBreak/>
              <w:t>1.5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b/>
                <w:bCs/>
                <w:color w:val="000000"/>
                <w:u w:val="single"/>
              </w:rPr>
            </w:pPr>
            <w:r w:rsidRPr="00B36628">
              <w:rPr>
                <w:b/>
                <w:bCs/>
                <w:color w:val="000000"/>
                <w:u w:val="single"/>
              </w:rPr>
              <w:t>Основное мероприятие 5</w:t>
            </w:r>
            <w:r w:rsidRPr="00B36628">
              <w:rPr>
                <w:color w:val="000000"/>
              </w:rPr>
              <w:t xml:space="preserve"> «Организация мероприятий учреждений, осуществляющих спортивную подготовку»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Проблем с выполнением данного основного мероприятия и контрольного события не возникало. Основное мероприятие выполнено в объеме выделенных бюджетных ассигнований.</w:t>
            </w:r>
          </w:p>
        </w:tc>
        <w:tc>
          <w:tcPr>
            <w:tcW w:w="5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proofErr w:type="gramStart"/>
            <w:r w:rsidRPr="00B36628">
              <w:rPr>
                <w:color w:val="000000"/>
              </w:rPr>
              <w:t>Доля лиц, занимающихся в учреждениях, осуществляющих спортивную подготовку, прошедших спортивную подготовку по видам спорта на этапе начальной подготовки и зачисленных на тренировочный этап – 10%. В указанном объеме данный показатель был запланирован на 2021 год в соответствии с требованиями федеральных стандартов спортивной подготовки граждан по различным видам спорта, т.к. длительность обучения на начальном этапе спортивной составляет не менее 3 лет</w:t>
            </w:r>
            <w:proofErr w:type="gramEnd"/>
            <w:r w:rsidRPr="00B36628">
              <w:rPr>
                <w:color w:val="000000"/>
              </w:rPr>
              <w:t>, а перевод спортсменов на тренировочный этап осуществляется после успешного прохождения испытаний по окончании начального этапа спортивной подготовки.</w:t>
            </w:r>
          </w:p>
        </w:tc>
      </w:tr>
      <w:tr w:rsidR="00B36628" w:rsidRPr="00B36628" w:rsidTr="00B36628">
        <w:trPr>
          <w:trHeight w:val="58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lastRenderedPageBreak/>
              <w:t>1.5.1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  <w:u w:val="single"/>
              </w:rPr>
              <w:t xml:space="preserve">Контрольное событие 100-111 </w:t>
            </w:r>
            <w:r w:rsidRPr="00B36628">
              <w:rPr>
                <w:color w:val="000000"/>
              </w:rPr>
              <w:t>«Обеспечение деятельности (оказание услуг) учреждений, осуществляющих спортивную подготовку»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31.01.2022/ 31.01.2022, 28.02.2022/    28.02.2022,</w:t>
            </w:r>
            <w:r w:rsidRPr="00B36628">
              <w:rPr>
                <w:color w:val="000000"/>
              </w:rPr>
              <w:br/>
              <w:t>31.03.2022/    31.03.2022,</w:t>
            </w:r>
            <w:r w:rsidRPr="00B36628">
              <w:rPr>
                <w:color w:val="000000"/>
              </w:rPr>
              <w:br/>
              <w:t>30.04.2022/          30.04.2022, 31.05.2022/        31.05.2022,</w:t>
            </w:r>
            <w:r w:rsidRPr="00B36628">
              <w:rPr>
                <w:color w:val="000000"/>
              </w:rPr>
              <w:br/>
              <w:t xml:space="preserve">30.06.2022/           30.06.2022, </w:t>
            </w:r>
            <w:r w:rsidRPr="00B36628">
              <w:rPr>
                <w:color w:val="000000"/>
              </w:rPr>
              <w:br/>
              <w:t>31.07.2022/               31.07.2022,</w:t>
            </w:r>
            <w:r w:rsidRPr="00B36628">
              <w:rPr>
                <w:color w:val="000000"/>
              </w:rPr>
              <w:br/>
              <w:t>31.08.2022/            31.08.2022,</w:t>
            </w:r>
            <w:r w:rsidRPr="00B36628">
              <w:rPr>
                <w:color w:val="000000"/>
              </w:rPr>
              <w:br/>
              <w:t>30.09.2022/     30.09.2022,</w:t>
            </w:r>
            <w:r w:rsidRPr="00B36628">
              <w:rPr>
                <w:color w:val="000000"/>
              </w:rPr>
              <w:br/>
              <w:t>31.10.2022/      31.10.2022,</w:t>
            </w:r>
            <w:r w:rsidRPr="00B36628">
              <w:rPr>
                <w:color w:val="000000"/>
              </w:rPr>
              <w:br/>
              <w:t>30.11.2022/     30.11.2022,</w:t>
            </w:r>
            <w:r w:rsidRPr="00B36628">
              <w:rPr>
                <w:color w:val="000000"/>
              </w:rPr>
              <w:br/>
              <w:t>31.12.2022/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</w:p>
        </w:tc>
      </w:tr>
      <w:tr w:rsidR="00B36628" w:rsidRPr="00B36628" w:rsidTr="00B36628">
        <w:trPr>
          <w:trHeight w:val="8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</w:pPr>
            <w:r w:rsidRPr="00B36628">
              <w:t>2.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6628" w:rsidRPr="00B36628" w:rsidRDefault="00B36628" w:rsidP="00B36628">
            <w:pPr>
              <w:rPr>
                <w:b/>
                <w:bCs/>
                <w:color w:val="000000"/>
              </w:rPr>
            </w:pPr>
            <w:r w:rsidRPr="00B36628">
              <w:rPr>
                <w:b/>
                <w:bCs/>
                <w:color w:val="000000"/>
              </w:rPr>
              <w:t xml:space="preserve">Подпрограмма 2 «Обеспечение реализации программы и </w:t>
            </w:r>
            <w:proofErr w:type="spellStart"/>
            <w:r w:rsidRPr="00B36628">
              <w:rPr>
                <w:b/>
                <w:bCs/>
                <w:color w:val="000000"/>
              </w:rPr>
              <w:t>общепрограммные</w:t>
            </w:r>
            <w:proofErr w:type="spellEnd"/>
            <w:r w:rsidRPr="00B36628">
              <w:rPr>
                <w:b/>
                <w:bCs/>
                <w:color w:val="000000"/>
              </w:rPr>
              <w:t xml:space="preserve"> мероприятия»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</w:tr>
      <w:tr w:rsidR="00B36628" w:rsidRPr="00B36628" w:rsidTr="00B36628">
        <w:trPr>
          <w:trHeight w:val="13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2.1.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Основное мероприятие 1 «Финансовое обеспечение деятельности органов местного самоуправления и их структурных подразделений</w:t>
            </w:r>
            <w:r w:rsidRPr="00B36628">
              <w:rPr>
                <w:b/>
                <w:bCs/>
                <w:i/>
                <w:iCs/>
                <w:color w:val="000000"/>
              </w:rPr>
              <w:t>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Проблем с выполнением данного основного мероприятия и контрольного события не возникало. Основное мероприятие выполнено в объеме выделенных бюджетных ассигнований.</w:t>
            </w:r>
          </w:p>
        </w:tc>
        <w:tc>
          <w:tcPr>
            <w:tcW w:w="5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 xml:space="preserve">На основании п.35 раздела VI «Методических указаний по разработке и реализации муниципальных программ Минераловодского городского округа Ставропольского края», утверждённых постановлением администрации Минераловодского городского округа от 15.02.2017г.  № 312, цели, задачи и показатели решения задач для данной </w:t>
            </w:r>
            <w:r w:rsidRPr="00B36628">
              <w:rPr>
                <w:color w:val="000000"/>
              </w:rPr>
              <w:lastRenderedPageBreak/>
              <w:t>подпрограммы не формулируются</w:t>
            </w:r>
          </w:p>
        </w:tc>
      </w:tr>
      <w:tr w:rsidR="00B36628" w:rsidRPr="00B36628" w:rsidTr="00B36628">
        <w:trPr>
          <w:trHeight w:val="61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lastRenderedPageBreak/>
              <w:t>2.1.1.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  <w:r w:rsidRPr="00B36628">
              <w:rPr>
                <w:color w:val="000000"/>
              </w:rPr>
              <w:t>Контрольное событие 112-123 «Обеспечение деятельности комитета по физической культуре и спорту администрации Минераловодского городского округа»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31.01.2022/ 31.01.2022, 28.02.2022/    28.02.2022,</w:t>
            </w:r>
            <w:r w:rsidRPr="00B36628">
              <w:rPr>
                <w:color w:val="000000"/>
              </w:rPr>
              <w:br/>
              <w:t>31.03.2022/    31.03.2022,</w:t>
            </w:r>
            <w:r w:rsidRPr="00B36628">
              <w:rPr>
                <w:color w:val="000000"/>
              </w:rPr>
              <w:br/>
              <w:t>30.04.2022/          30.04.2022, 31.05.2022/        31.05.2022,</w:t>
            </w:r>
            <w:r w:rsidRPr="00B36628">
              <w:rPr>
                <w:color w:val="000000"/>
              </w:rPr>
              <w:br/>
              <w:t xml:space="preserve">30.06.2022/           30.06.2022, </w:t>
            </w:r>
            <w:r w:rsidRPr="00B36628">
              <w:rPr>
                <w:color w:val="000000"/>
              </w:rPr>
              <w:br/>
              <w:t>31.07.2022/               31.07.2022,</w:t>
            </w:r>
            <w:r w:rsidRPr="00B36628">
              <w:rPr>
                <w:color w:val="000000"/>
              </w:rPr>
              <w:br/>
              <w:t>31.08.2022/            31.08.2022,</w:t>
            </w:r>
            <w:r w:rsidRPr="00B36628">
              <w:rPr>
                <w:color w:val="000000"/>
              </w:rPr>
              <w:br/>
              <w:t>30.09.2022/     30.09.2022,</w:t>
            </w:r>
            <w:r w:rsidRPr="00B36628">
              <w:rPr>
                <w:color w:val="000000"/>
              </w:rPr>
              <w:br/>
              <w:t>31.10.2022/      31.10.2022,</w:t>
            </w:r>
            <w:r w:rsidRPr="00B36628">
              <w:rPr>
                <w:color w:val="000000"/>
              </w:rPr>
              <w:br/>
              <w:t>30.11.2022/     30.11.2022,</w:t>
            </w:r>
            <w:r w:rsidRPr="00B36628">
              <w:rPr>
                <w:color w:val="000000"/>
              </w:rPr>
              <w:br/>
              <w:t>31.12.2022/    31.12.2022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628" w:rsidRPr="00B36628" w:rsidRDefault="00B36628" w:rsidP="00B36628">
            <w:pPr>
              <w:jc w:val="center"/>
              <w:rPr>
                <w:color w:val="000000"/>
              </w:rPr>
            </w:pPr>
            <w:r w:rsidRPr="00B36628">
              <w:rPr>
                <w:color w:val="000000"/>
              </w:rPr>
              <w:t> </w:t>
            </w:r>
          </w:p>
        </w:tc>
        <w:tc>
          <w:tcPr>
            <w:tcW w:w="5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B36628" w:rsidRDefault="00B36628" w:rsidP="00B36628">
            <w:pPr>
              <w:rPr>
                <w:color w:val="000000"/>
              </w:rPr>
            </w:pPr>
          </w:p>
        </w:tc>
      </w:tr>
    </w:tbl>
    <w:p w:rsidR="00B36628" w:rsidRPr="00B36628" w:rsidRDefault="00B36628" w:rsidP="00B36628">
      <w:pPr>
        <w:jc w:val="center"/>
        <w:rPr>
          <w:color w:val="000000"/>
          <w:sz w:val="22"/>
          <w:szCs w:val="22"/>
        </w:rPr>
      </w:pPr>
    </w:p>
    <w:p w:rsidR="00E91030" w:rsidRDefault="00E91030" w:rsidP="00B36628">
      <w:pPr>
        <w:jc w:val="right"/>
      </w:pPr>
    </w:p>
    <w:sectPr w:rsidR="00E91030" w:rsidSect="00B36628">
      <w:pgSz w:w="16838" w:h="11906" w:orient="landscape"/>
      <w:pgMar w:top="170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A3D"/>
    <w:rsid w:val="00094DAD"/>
    <w:rsid w:val="00492D26"/>
    <w:rsid w:val="00696A3D"/>
    <w:rsid w:val="006F66F2"/>
    <w:rsid w:val="00B36628"/>
    <w:rsid w:val="00E85F9A"/>
    <w:rsid w:val="00E9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3210</Words>
  <Characters>18301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2023-02-15T06:57:00Z</dcterms:created>
  <dcterms:modified xsi:type="dcterms:W3CDTF">2023-02-15T07:08:00Z</dcterms:modified>
</cp:coreProperties>
</file>